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58" w:rsidRPr="00843C34" w:rsidRDefault="00D02443" w:rsidP="00843C34">
      <w:pPr>
        <w:jc w:val="center"/>
        <w:rPr>
          <w:b/>
          <w:sz w:val="28"/>
        </w:rPr>
      </w:pPr>
      <w:r w:rsidRPr="00843C34">
        <w:rPr>
          <w:b/>
          <w:sz w:val="28"/>
        </w:rPr>
        <w:t>Scotland’s Forestry Strategy 2019- 2029</w:t>
      </w:r>
    </w:p>
    <w:p w:rsidR="00843C34" w:rsidRDefault="00843C34">
      <w:pPr>
        <w:rPr>
          <w:b/>
        </w:rPr>
      </w:pPr>
    </w:p>
    <w:p w:rsidR="00D02443" w:rsidRDefault="00D02443">
      <w:pPr>
        <w:rPr>
          <w:b/>
        </w:rPr>
      </w:pPr>
      <w:bookmarkStart w:id="0" w:name="_GoBack"/>
      <w:bookmarkEnd w:id="0"/>
      <w:r>
        <w:rPr>
          <w:b/>
        </w:rPr>
        <w:t>Please complete the form below as fully as you are able.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D02443" w:rsidTr="00D02443">
        <w:tc>
          <w:tcPr>
            <w:tcW w:w="846" w:type="dxa"/>
          </w:tcPr>
          <w:p w:rsidR="00D02443" w:rsidRDefault="00D02443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8505" w:type="dxa"/>
          </w:tcPr>
          <w:p w:rsidR="00D02443" w:rsidRDefault="00D02443">
            <w:pPr>
              <w:rPr>
                <w:b/>
              </w:rPr>
            </w:pPr>
          </w:p>
        </w:tc>
      </w:tr>
      <w:tr w:rsidR="00D02443" w:rsidTr="00D02443">
        <w:tc>
          <w:tcPr>
            <w:tcW w:w="846" w:type="dxa"/>
          </w:tcPr>
          <w:p w:rsidR="00D02443" w:rsidRDefault="00D02443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8505" w:type="dxa"/>
          </w:tcPr>
          <w:p w:rsidR="00D02443" w:rsidRDefault="00D02443">
            <w:pPr>
              <w:rPr>
                <w:b/>
              </w:rPr>
            </w:pPr>
          </w:p>
        </w:tc>
      </w:tr>
    </w:tbl>
    <w:p w:rsidR="00D02443" w:rsidRDefault="00D0244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8701"/>
      </w:tblGrid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 w:rsidRPr="00AD3FED">
              <w:rPr>
                <w:b/>
              </w:rPr>
              <w:t>Q1.</w:t>
            </w:r>
          </w:p>
        </w:tc>
        <w:tc>
          <w:tcPr>
            <w:tcW w:w="8701" w:type="dxa"/>
          </w:tcPr>
          <w:p w:rsidR="00AD3FED" w:rsidRPr="00AD3FED" w:rsidRDefault="00AD3FED">
            <w:r>
              <w:t xml:space="preserve">Do you agree with our long-term vision for forestry in Scotland? Please explain your answer. </w:t>
            </w:r>
          </w:p>
        </w:tc>
      </w:tr>
      <w:tr w:rsidR="00AD3FED" w:rsidTr="005811E7">
        <w:trPr>
          <w:trHeight w:val="681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5811E7" w:rsidRPr="00AD3FED" w:rsidRDefault="005811E7">
            <w:pPr>
              <w:rPr>
                <w:sz w:val="20"/>
                <w:szCs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 w:rsidRPr="00AD3FED">
              <w:rPr>
                <w:b/>
              </w:rPr>
              <w:t>Q2.</w:t>
            </w:r>
          </w:p>
        </w:tc>
        <w:tc>
          <w:tcPr>
            <w:tcW w:w="8701" w:type="dxa"/>
          </w:tcPr>
          <w:p w:rsidR="00AD3FED" w:rsidRPr="00AD3FED" w:rsidRDefault="00AD3FED">
            <w:r>
              <w:t xml:space="preserve">Does the strategy identify the right objectives for forestry in Scotland over the next 10 years? Please explain your answer. 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 w:rsidRPr="00AD3FED">
              <w:rPr>
                <w:b/>
              </w:rPr>
              <w:t>Q3.</w:t>
            </w:r>
          </w:p>
        </w:tc>
        <w:tc>
          <w:tcPr>
            <w:tcW w:w="8701" w:type="dxa"/>
          </w:tcPr>
          <w:p w:rsidR="00AD3FED" w:rsidRPr="00AD3FED" w:rsidRDefault="00AD3FED">
            <w:r>
              <w:t xml:space="preserve">Do you agree with our assessment of the major issues likely to have the greatest impact on the achievement of our objectives? Please explain your answer. 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 w:rsidRPr="00AD3FED">
              <w:rPr>
                <w:b/>
              </w:rPr>
              <w:t>Q4.</w:t>
            </w:r>
          </w:p>
        </w:tc>
        <w:tc>
          <w:tcPr>
            <w:tcW w:w="8701" w:type="dxa"/>
          </w:tcPr>
          <w:p w:rsidR="00AD3FED" w:rsidRPr="00AD3FED" w:rsidRDefault="00AD3FED">
            <w:r>
              <w:t xml:space="preserve">Do the ten priorities identified in table 2 capture the areas where action is most needed to deliver our objectives and vision? Please explain your answer. 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Q5.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Can you provide any examples of delivery mechanisms that have previously been effective in delivering similar objectives and priorities?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Q6.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For any delivery mechanism examples given in answer to question 5, please explain why they worked well?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Q7.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Do you think the proposed progress indicators are the right ones? Please explain your answer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Q8.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Do you have any suggestions for other indicators we could use to measure progress (especially ones which draw on existing data)?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Q9.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For any indicators suggested in answer to question Q8, please explain why you think they would be appropriate.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Q10.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Would you add or change anything in the Equality Impact Assessment (which includes our assessment of the potential impact of the strategy on inequalities caused by socioeconomic disadvantage – Fairer Scotland Duty)?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Q11.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Would you add or change anything in the Business and Regulatory Impact Assessment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Q12.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What are your views on the evidence set out in the Environmental Report that has been used to inform the assessment process?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Q13.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Should any additional evidence sources be used in the Environmental Report? Please provide details.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Q14.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What are your views on the predicted environmental effects as set out in the Environmental Report?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Q15.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Do you agree with the conclusions and recommendations set out in the Environmental Report?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P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Pr="00AD3FED" w:rsidRDefault="00AD3FED">
            <w:pPr>
              <w:rPr>
                <w:b/>
              </w:rPr>
            </w:pPr>
            <w:r>
              <w:rPr>
                <w:b/>
              </w:rPr>
              <w:t>Q16.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Please provide any other further comments you have on the Environmental Report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  <w:tr w:rsidR="00AD3FED" w:rsidTr="00AD3FED">
        <w:tc>
          <w:tcPr>
            <w:tcW w:w="649" w:type="dxa"/>
            <w:vMerge w:val="restart"/>
          </w:tcPr>
          <w:p w:rsidR="00AD3FED" w:rsidRDefault="00AD3FED">
            <w:pPr>
              <w:rPr>
                <w:b/>
              </w:rPr>
            </w:pPr>
            <w:r>
              <w:rPr>
                <w:b/>
              </w:rPr>
              <w:t>Q17.</w:t>
            </w:r>
          </w:p>
        </w:tc>
        <w:tc>
          <w:tcPr>
            <w:tcW w:w="8701" w:type="dxa"/>
          </w:tcPr>
          <w:p w:rsidR="00AD3FED" w:rsidRPr="00AD3FED" w:rsidRDefault="005811E7">
            <w:pPr>
              <w:rPr>
                <w:sz w:val="20"/>
              </w:rPr>
            </w:pPr>
            <w:r>
              <w:t>Do you have any other comments you would like to make about the draft strategy for forestry in Scotland?</w:t>
            </w:r>
          </w:p>
        </w:tc>
      </w:tr>
      <w:tr w:rsidR="00AD3FED" w:rsidTr="00B86DB9">
        <w:trPr>
          <w:trHeight w:val="680"/>
        </w:trPr>
        <w:tc>
          <w:tcPr>
            <w:tcW w:w="649" w:type="dxa"/>
            <w:vMerge/>
          </w:tcPr>
          <w:p w:rsidR="00AD3FED" w:rsidRDefault="00AD3FED">
            <w:pPr>
              <w:rPr>
                <w:b/>
              </w:rPr>
            </w:pPr>
          </w:p>
        </w:tc>
        <w:tc>
          <w:tcPr>
            <w:tcW w:w="8701" w:type="dxa"/>
          </w:tcPr>
          <w:p w:rsidR="00AD3FED" w:rsidRPr="00AD3FED" w:rsidRDefault="00AD3FED">
            <w:pPr>
              <w:rPr>
                <w:sz w:val="20"/>
              </w:rPr>
            </w:pPr>
          </w:p>
        </w:tc>
      </w:tr>
    </w:tbl>
    <w:p w:rsidR="00FB4A58" w:rsidRDefault="00FB4A58" w:rsidP="005811E7">
      <w:r>
        <w:t xml:space="preserve"> </w:t>
      </w:r>
    </w:p>
    <w:sectPr w:rsidR="00FB4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E0"/>
    <w:rsid w:val="001D2EFA"/>
    <w:rsid w:val="002E5446"/>
    <w:rsid w:val="005674E0"/>
    <w:rsid w:val="005811E7"/>
    <w:rsid w:val="005C28F4"/>
    <w:rsid w:val="00843C34"/>
    <w:rsid w:val="008E760F"/>
    <w:rsid w:val="00A61FB5"/>
    <w:rsid w:val="00AD3FED"/>
    <w:rsid w:val="00B637D0"/>
    <w:rsid w:val="00B86DB9"/>
    <w:rsid w:val="00C86009"/>
    <w:rsid w:val="00D02443"/>
    <w:rsid w:val="00F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6A4A3-201F-4876-9E23-F4E13D7E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4E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4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37D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D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Hawkins</dc:creator>
  <cp:keywords/>
  <dc:description/>
  <cp:lastModifiedBy>Rob Hawkins</cp:lastModifiedBy>
  <cp:revision>3</cp:revision>
  <dcterms:created xsi:type="dcterms:W3CDTF">2018-10-08T13:45:00Z</dcterms:created>
  <dcterms:modified xsi:type="dcterms:W3CDTF">2018-10-08T13:46:00Z</dcterms:modified>
</cp:coreProperties>
</file>